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36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Inserção Lula Emicida diz ter gratidão pelos governos do PT</w:t>
      </w:r>
    </w:p>
    <w:p w:rsidR="00000000" w:rsidDel="00000000" w:rsidP="00000000" w:rsidRDefault="00000000" w:rsidRPr="00000000" w14:paraId="00000002">
      <w:pPr>
        <w:spacing w:after="0" w:line="36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3">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Emicida:</w:t>
      </w:r>
    </w:p>
    <w:p w:rsidR="00000000" w:rsidDel="00000000" w:rsidP="00000000" w:rsidRDefault="00000000" w:rsidRPr="00000000" w14:paraId="00000004">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 sugestões que o PT deu no período que teve no poder, foram sugestões muito importantes. Eu me lembro muito, de uma maneira muito vívida, pra tocar em um único assunto. Universidade nem sequer fazia parte das nossas conversas. Isso pra mim é muito forte, porque isso abre um... uma espécie de portal pra que a gente sonhe. E hoje eu poderia listar para você aqui muitos nomes de pessoas que tem uma origem semelhante à minha e que tem não só seus diplomas, mas seus mestrados, seus doutorados, suas é... condições de conseguir um emprego. E se a gente não tivesse com níveis de desemprego tão alto nesse momento, essas pessoas podiam tar em colocações até melhores, mas o que abriu as portas pra que elas alcançassem esses diplomas muitas vezes foi esse período, saca? É, por isso eu tenho esse sentimento de gratidão, e acredito que a fé, esse sentimento tão valioso tão valioso pro brasileiro é muito importante, porque quando a gente acredita a gente se move, e quando a gente alcança. E acredito que o Lula consegue sintetizar isso.</w:t>
      </w:r>
    </w:p>
    <w:p w:rsidR="00000000" w:rsidDel="00000000" w:rsidP="00000000" w:rsidRDefault="00000000" w:rsidRPr="00000000" w14:paraId="00000005">
      <w:pPr>
        <w:spacing w:after="0"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Locutora:</w:t>
      </w:r>
    </w:p>
    <w:p w:rsidR="00000000" w:rsidDel="00000000" w:rsidP="00000000" w:rsidRDefault="00000000" w:rsidRPr="00000000" w14:paraId="00000007">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Lula presidente, o Brasil da esperança.</w:t>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nQwUjaVeSVVEG05UIczkPh2fg==">AMUW2mV/Of4VMzjD1pRxQYaWyWp76s34gnbXv46oO+NVOwX21GPp8NXS5aq/+wf1LKoqP/rasfcQYlAzX9eRMwVr8et/7RLrB6bPM1tXsvcueFEak4IUWRI=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2022-10-21T20:04:00Z</dcterms:created>
  <dc:creator>Lucas Garcia</dc:creator>
</cp:coreProperties>
</file>